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4F05" w14:textId="77777777" w:rsidR="00362CCF" w:rsidRDefault="00AF67F3">
      <w:pPr>
        <w:ind w:left="0" w:hanging="2"/>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20</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20</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color w:val="000000"/>
          <w:sz w:val="24"/>
          <w:szCs w:val="24"/>
        </w:rPr>
        <w:t xml:space="preserve"> EĞİTİM ÖĞRETİM YILI</w:t>
      </w:r>
    </w:p>
    <w:p w14:paraId="104E4F49" w14:textId="77777777" w:rsidR="00362CCF" w:rsidRDefault="00AF67F3">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ORTAOKULU REHBERLİK HİZMETLERİ YÜRÜTME KURULU SENE BAŞI TOPLANTI TUTANAĞI</w:t>
      </w:r>
    </w:p>
    <w:p w14:paraId="27444D2E" w14:textId="199CA6C1" w:rsidR="00362CCF" w:rsidRDefault="00AF67F3">
      <w:p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Tarih  :</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Saat    :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Yer     :    Rehberlik ve Psikolojik Danışma Servisi </w:t>
      </w:r>
      <w:r>
        <w:rPr>
          <w:rFonts w:ascii="Times New Roman" w:eastAsia="Times New Roman" w:hAnsi="Times New Roman" w:cs="Times New Roman"/>
          <w:color w:val="000000"/>
          <w:sz w:val="24"/>
          <w:szCs w:val="24"/>
        </w:rPr>
        <w:br/>
        <w:t>Toplantı No : 1</w:t>
      </w:r>
      <w:r>
        <w:rPr>
          <w:rFonts w:ascii="Times New Roman" w:eastAsia="Times New Roman" w:hAnsi="Times New Roman" w:cs="Times New Roman"/>
          <w:color w:val="000000"/>
          <w:sz w:val="24"/>
          <w:szCs w:val="24"/>
        </w:rPr>
        <w:br/>
      </w:r>
    </w:p>
    <w:p w14:paraId="0251B741" w14:textId="77777777" w:rsidR="00362CCF" w:rsidRDefault="00AF67F3">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Gündem</w:t>
      </w:r>
      <w:r>
        <w:rPr>
          <w:rFonts w:ascii="Times New Roman" w:eastAsia="Times New Roman" w:hAnsi="Times New Roman" w:cs="Times New Roman"/>
          <w:color w:val="000000"/>
          <w:sz w:val="24"/>
          <w:szCs w:val="24"/>
        </w:rPr>
        <w:t xml:space="preserve"> </w:t>
      </w:r>
    </w:p>
    <w:p w14:paraId="13EFEE6A"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Açılış Yoklama</w:t>
      </w:r>
    </w:p>
    <w:p w14:paraId="769A1C04"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Millî Eğitim Bakanlığı Rehberlik </w:t>
      </w: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 xml:space="preserve"> Psikolojik Danışma Hizmetleri Yönetmeliği’nin Kurulda Okunması, </w:t>
      </w:r>
    </w:p>
    <w:p w14:paraId="1131CF8D"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Rehberlik Etkinlikleri </w:t>
      </w: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 xml:space="preserve"> Sosyal Etkinliklerin Görüşülmesi,</w:t>
      </w:r>
    </w:p>
    <w:p w14:paraId="3EF3FEB5"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rehberlik hizmetleri özel hedefin görüşülmesi</w:t>
      </w:r>
    </w:p>
    <w:p w14:paraId="317F3F38"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Yapılacak Eğitsel </w:t>
      </w: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 xml:space="preserve"> Mesleki Rehberlik Faaliyetlerinin Görüşülmesi </w:t>
      </w:r>
    </w:p>
    <w:p w14:paraId="79A91C89"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Yapılacak Psikolojik Danışma </w:t>
      </w: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 xml:space="preserve"> Yönlendirme Faaliyetlerinin Görüşülmesi,</w:t>
      </w:r>
    </w:p>
    <w:p w14:paraId="67B8A1C3"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Özel Eğitim Gereksinimli Öğrenciler ve </w:t>
      </w:r>
      <w:proofErr w:type="spellStart"/>
      <w:r>
        <w:rPr>
          <w:rFonts w:ascii="Times New Roman" w:eastAsia="Times New Roman" w:hAnsi="Times New Roman" w:cs="Times New Roman"/>
          <w:color w:val="000000"/>
          <w:sz w:val="24"/>
          <w:szCs w:val="24"/>
        </w:rPr>
        <w:t>BEP’lerin</w:t>
      </w:r>
      <w:proofErr w:type="spellEnd"/>
      <w:r>
        <w:rPr>
          <w:rFonts w:ascii="Times New Roman" w:eastAsia="Times New Roman" w:hAnsi="Times New Roman" w:cs="Times New Roman"/>
          <w:color w:val="000000"/>
          <w:sz w:val="24"/>
          <w:szCs w:val="24"/>
        </w:rPr>
        <w:t xml:space="preserve"> Görüşülmesi </w:t>
      </w:r>
    </w:p>
    <w:p w14:paraId="3122A88E"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w:t>
      </w:r>
      <w:r>
        <w:rPr>
          <w:rFonts w:ascii="Times New Roman" w:eastAsia="Times New Roman" w:hAnsi="Times New Roman" w:cs="Times New Roman"/>
          <w:color w:val="000000"/>
          <w:sz w:val="24"/>
          <w:szCs w:val="24"/>
        </w:rPr>
        <w:t>pılacak ortak sınavlarda başarıyı artırmanın yollarının görüşülmesi</w:t>
      </w:r>
    </w:p>
    <w:p w14:paraId="19A92CF3"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Uygulanacak Test, Anket </w:t>
      </w: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 xml:space="preserve"> Envanterlerin Görüşülmesi, </w:t>
      </w:r>
    </w:p>
    <w:p w14:paraId="0A2E2632"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Ulusal Mesleki Bilgi Sisteminin Görüşülmesi, </w:t>
      </w:r>
    </w:p>
    <w:p w14:paraId="277BFD52"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Psikososyal Müdahale Hizmetlerinin Görüşülmesi, </w:t>
      </w:r>
    </w:p>
    <w:p w14:paraId="5AB1EC42"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Öğrenci Seminerlerinin Görüşülmesi, </w:t>
      </w:r>
    </w:p>
    <w:p w14:paraId="76C18607"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ehberlik Servisine Öğrenci Yönlendirme İşlemlerinin Görüşülmesi, </w:t>
      </w:r>
    </w:p>
    <w:p w14:paraId="793FA384" w14:textId="77777777" w:rsidR="00362CCF" w:rsidRDefault="00AF67F3">
      <w:pPr>
        <w:numPr>
          <w:ilvl w:val="0"/>
          <w:numId w:val="1"/>
        </w:num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Korona virüs Pandemi Sürecinde Alınması Gereken Önlemler ve Yapılacak Çalışmalar</w:t>
      </w:r>
    </w:p>
    <w:p w14:paraId="1970EB3A" w14:textId="77777777" w:rsidR="00362CCF" w:rsidRDefault="00AF67F3">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Dilek, Temenniler, Kapanış </w:t>
      </w:r>
    </w:p>
    <w:p w14:paraId="1BFCD5AE" w14:textId="77777777" w:rsidR="00362CCF" w:rsidRDefault="00362CCF">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p w14:paraId="4D9E443C"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Gündem maddelerinin Görüşülmesi </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1.    Açılış Yoklama: </w:t>
      </w:r>
      <w:r>
        <w:rPr>
          <w:rFonts w:ascii="Times New Roman" w:eastAsia="Times New Roman" w:hAnsi="Times New Roman" w:cs="Times New Roman"/>
          <w:color w:val="000000"/>
          <w:sz w:val="24"/>
          <w:szCs w:val="24"/>
        </w:rPr>
        <w:t>Açılış ve yoklama okul müdürü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yapıldı. Müdür </w:t>
      </w:r>
      <w:proofErr w:type="gramStart"/>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yeni</w:t>
      </w:r>
      <w:proofErr w:type="gramEnd"/>
      <w:r>
        <w:rPr>
          <w:rFonts w:ascii="Times New Roman" w:eastAsia="Times New Roman" w:hAnsi="Times New Roman" w:cs="Times New Roman"/>
          <w:color w:val="000000"/>
          <w:sz w:val="24"/>
          <w:szCs w:val="24"/>
        </w:rPr>
        <w:t xml:space="preserve"> eğitim öğretim yılının öğretmen, öğrenci ve velilere hayırlı olmasını temenni etti.</w:t>
      </w:r>
      <w:r>
        <w:rPr>
          <w:rFonts w:ascii="Times New Roman" w:eastAsia="Times New Roman" w:hAnsi="Times New Roman" w:cs="Times New Roman"/>
          <w:color w:val="000000"/>
          <w:sz w:val="24"/>
          <w:szCs w:val="24"/>
        </w:rPr>
        <w:br/>
      </w:r>
    </w:p>
    <w:p w14:paraId="4BAC8B56"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2.    Millî Eğitim Bakanlığı Rehberlik ve Psikolojik Danışma Hizmetleri Yönetmeli</w:t>
      </w:r>
      <w:r>
        <w:rPr>
          <w:rFonts w:ascii="Times New Roman" w:eastAsia="Times New Roman" w:hAnsi="Times New Roman" w:cs="Times New Roman"/>
          <w:b/>
          <w:color w:val="000000"/>
          <w:sz w:val="24"/>
          <w:szCs w:val="24"/>
        </w:rPr>
        <w:t>ği’nin Kurulda Okunması:</w:t>
      </w:r>
      <w:r>
        <w:rPr>
          <w:rFonts w:ascii="Times New Roman" w:eastAsia="Times New Roman" w:hAnsi="Times New Roman" w:cs="Times New Roman"/>
          <w:color w:val="000000"/>
          <w:sz w:val="24"/>
          <w:szCs w:val="24"/>
        </w:rPr>
        <w:t xml:space="preserve"> Okul </w:t>
      </w:r>
      <w:r>
        <w:rPr>
          <w:rFonts w:ascii="Times New Roman" w:eastAsia="Times New Roman" w:hAnsi="Times New Roman" w:cs="Times New Roman"/>
          <w:sz w:val="24"/>
          <w:szCs w:val="24"/>
        </w:rPr>
        <w:t xml:space="preserve">Psikolojik Danışmanı Rehberlik ve Psikolojik Danışma Hizmetleri </w:t>
      </w:r>
      <w:proofErr w:type="gramStart"/>
      <w:r>
        <w:rPr>
          <w:rFonts w:ascii="Times New Roman" w:eastAsia="Times New Roman" w:hAnsi="Times New Roman" w:cs="Times New Roman"/>
          <w:sz w:val="24"/>
          <w:szCs w:val="24"/>
        </w:rPr>
        <w:t>Yönetmeliğindeki</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okul</w:t>
      </w:r>
      <w:proofErr w:type="gramEnd"/>
      <w:r>
        <w:rPr>
          <w:rFonts w:ascii="Times New Roman" w:eastAsia="Times New Roman" w:hAnsi="Times New Roman" w:cs="Times New Roman"/>
          <w:color w:val="000000"/>
          <w:sz w:val="24"/>
          <w:szCs w:val="24"/>
        </w:rPr>
        <w:t xml:space="preserve"> müdürünün, müdür yardımcısının, okul rehber öğretmeninin</w:t>
      </w:r>
      <w:r>
        <w:rPr>
          <w:rFonts w:ascii="Times New Roman" w:eastAsia="Times New Roman" w:hAnsi="Times New Roman" w:cs="Times New Roman"/>
          <w:sz w:val="24"/>
          <w:szCs w:val="24"/>
        </w:rPr>
        <w:t xml:space="preserve"> ve</w:t>
      </w:r>
      <w:r>
        <w:rPr>
          <w:rFonts w:ascii="Times New Roman" w:eastAsia="Times New Roman" w:hAnsi="Times New Roman" w:cs="Times New Roman"/>
          <w:color w:val="000000"/>
          <w:sz w:val="24"/>
          <w:szCs w:val="24"/>
        </w:rPr>
        <w:t xml:space="preserve"> sınıf rehber öğretmeninin görevlerine ait maddeleri kurulda okudu. Ardı</w:t>
      </w:r>
      <w:r>
        <w:rPr>
          <w:rFonts w:ascii="Times New Roman" w:eastAsia="Times New Roman" w:hAnsi="Times New Roman" w:cs="Times New Roman"/>
          <w:color w:val="000000"/>
          <w:sz w:val="24"/>
          <w:szCs w:val="24"/>
        </w:rPr>
        <w:t xml:space="preserve">ndan rehber öğretmenin çalışma saatleri, verilemeyecek görevler de kurulda okundu.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3.    Rehberlik Etkinlikleri </w:t>
      </w:r>
      <w:proofErr w:type="gramStart"/>
      <w:r>
        <w:rPr>
          <w:rFonts w:ascii="Times New Roman" w:eastAsia="Times New Roman" w:hAnsi="Times New Roman" w:cs="Times New Roman"/>
          <w:b/>
          <w:color w:val="000000"/>
          <w:sz w:val="24"/>
          <w:szCs w:val="24"/>
        </w:rPr>
        <w:t>Ve</w:t>
      </w:r>
      <w:proofErr w:type="gramEnd"/>
      <w:r>
        <w:rPr>
          <w:rFonts w:ascii="Times New Roman" w:eastAsia="Times New Roman" w:hAnsi="Times New Roman" w:cs="Times New Roman"/>
          <w:b/>
          <w:color w:val="000000"/>
          <w:sz w:val="24"/>
          <w:szCs w:val="24"/>
        </w:rPr>
        <w:t xml:space="preserve"> Sosyal Etkinliklerin Görüşülmesi:</w:t>
      </w:r>
      <w:r>
        <w:rPr>
          <w:rFonts w:ascii="Times New Roman" w:eastAsia="Times New Roman" w:hAnsi="Times New Roman" w:cs="Times New Roman"/>
          <w:color w:val="000000"/>
          <w:sz w:val="24"/>
          <w:szCs w:val="24"/>
        </w:rPr>
        <w:t xml:space="preserve"> 5,6 ve 7. Sınıflarda </w:t>
      </w:r>
      <w:r>
        <w:rPr>
          <w:rFonts w:ascii="Times New Roman" w:eastAsia="Times New Roman" w:hAnsi="Times New Roman" w:cs="Times New Roman"/>
          <w:color w:val="000000"/>
          <w:sz w:val="24"/>
          <w:szCs w:val="24"/>
        </w:rPr>
        <w:lastRenderedPageBreak/>
        <w:t>rehberlik dersinin olmaması, bu sınıflarda yapılacak rehberlik çalışmalarının serbes</w:t>
      </w:r>
      <w:r>
        <w:rPr>
          <w:rFonts w:ascii="Times New Roman" w:eastAsia="Times New Roman" w:hAnsi="Times New Roman" w:cs="Times New Roman"/>
          <w:color w:val="000000"/>
          <w:sz w:val="24"/>
          <w:szCs w:val="24"/>
        </w:rPr>
        <w:t xml:space="preserve">t etkinlikler ve diğer derslerin içeriklerinde gerçekleştirileceği </w:t>
      </w:r>
      <w:r>
        <w:rPr>
          <w:rFonts w:ascii="Times New Roman" w:eastAsia="Times New Roman" w:hAnsi="Times New Roman" w:cs="Times New Roman"/>
          <w:sz w:val="24"/>
          <w:szCs w:val="24"/>
        </w:rPr>
        <w:t>Psikolojik Danışman</w:t>
      </w: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ifade edilmiştir. 8. Sınıflarda rehberlik ve kariyer planlama dersinin planlanması rehberlik servisi ile </w:t>
      </w:r>
      <w:proofErr w:type="gramStart"/>
      <w:r>
        <w:rPr>
          <w:rFonts w:ascii="Times New Roman" w:eastAsia="Times New Roman" w:hAnsi="Times New Roman" w:cs="Times New Roman"/>
          <w:color w:val="000000"/>
          <w:sz w:val="24"/>
          <w:szCs w:val="24"/>
        </w:rPr>
        <w:t>işbirliği</w:t>
      </w:r>
      <w:proofErr w:type="gramEnd"/>
      <w:r>
        <w:rPr>
          <w:rFonts w:ascii="Times New Roman" w:eastAsia="Times New Roman" w:hAnsi="Times New Roman" w:cs="Times New Roman"/>
          <w:color w:val="000000"/>
          <w:sz w:val="24"/>
          <w:szCs w:val="24"/>
        </w:rPr>
        <w:t xml:space="preserve"> içinde sınıf öğretmenleri tarafında</w:t>
      </w:r>
      <w:r>
        <w:rPr>
          <w:rFonts w:ascii="Times New Roman" w:eastAsia="Times New Roman" w:hAnsi="Times New Roman" w:cs="Times New Roman"/>
          <w:color w:val="000000"/>
          <w:sz w:val="24"/>
          <w:szCs w:val="24"/>
        </w:rPr>
        <w:t>n hazırlanacaktır. Ayrıca kariyer planlama dersi hakkında bilgilendirme yapılıp planların hazırlanması gerektiği üzerinde duruldu. Bu planlamaları okul rehberlik hizmetleri yıllık plana paralel olarak hazırlanması gerektiği belirtildi.</w:t>
      </w:r>
    </w:p>
    <w:p w14:paraId="356A3E68" w14:textId="77777777" w:rsidR="00362CCF" w:rsidRDefault="00362CC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47E8DF4B"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4. Okul </w:t>
      </w:r>
      <w:r>
        <w:rPr>
          <w:rFonts w:ascii="Times New Roman" w:eastAsia="Times New Roman" w:hAnsi="Times New Roman" w:cs="Times New Roman"/>
          <w:b/>
          <w:color w:val="000000"/>
          <w:sz w:val="24"/>
          <w:szCs w:val="24"/>
        </w:rPr>
        <w:t>Rehberlik Hizmetleri Özel Hedefin Görüşülmesi</w:t>
      </w:r>
      <w:r>
        <w:rPr>
          <w:rFonts w:ascii="Times New Roman" w:eastAsia="Times New Roman" w:hAnsi="Times New Roman" w:cs="Times New Roman"/>
          <w:color w:val="000000"/>
          <w:sz w:val="24"/>
          <w:szCs w:val="24"/>
        </w:rPr>
        <w:t>:</w:t>
      </w:r>
    </w:p>
    <w:p w14:paraId="4BCB0CF9"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Yenilenen Rehberlik Hizmetleri plan hazırlama sistemine göre </w:t>
      </w:r>
      <w:proofErr w:type="gramStart"/>
      <w:r>
        <w:rPr>
          <w:rFonts w:ascii="Times New Roman" w:eastAsia="Times New Roman" w:hAnsi="Times New Roman" w:cs="Times New Roman"/>
          <w:color w:val="000000"/>
          <w:sz w:val="24"/>
          <w:szCs w:val="24"/>
        </w:rPr>
        <w:t>Milli</w:t>
      </w:r>
      <w:proofErr w:type="gramEnd"/>
      <w:r>
        <w:rPr>
          <w:rFonts w:ascii="Times New Roman" w:eastAsia="Times New Roman" w:hAnsi="Times New Roman" w:cs="Times New Roman"/>
          <w:color w:val="000000"/>
          <w:sz w:val="24"/>
          <w:szCs w:val="24"/>
        </w:rPr>
        <w:t xml:space="preserve"> Eğitim Bakanlığı’nın genel hedefleri ve ilimizin yerel hedefleri doğrultusunda okulumuzun özel hedefleri belirlenmesi gerekiyor. O</w:t>
      </w:r>
      <w:r>
        <w:rPr>
          <w:rFonts w:ascii="Times New Roman" w:eastAsia="Times New Roman" w:hAnsi="Times New Roman" w:cs="Times New Roman"/>
          <w:color w:val="000000"/>
          <w:sz w:val="24"/>
          <w:szCs w:val="24"/>
        </w:rPr>
        <w:t xml:space="preserve">kulumuzun özel hedefleri </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ve “</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olarak belirlenmiştir.</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5.    Yapılacak Eğitsel ve Mesleki Rehberlik Faaliyetlerinin Görüşülmesi: </w:t>
      </w:r>
      <w:r>
        <w:rPr>
          <w:rFonts w:ascii="Times New Roman" w:eastAsia="Times New Roman" w:hAnsi="Times New Roman" w:cs="Times New Roman"/>
          <w:color w:val="000000"/>
          <w:sz w:val="24"/>
          <w:szCs w:val="24"/>
        </w:rPr>
        <w:t>İhtiyaç halinde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Öğrenci başarısızlık nedenleri ve öğrenci problemleri üzerine öğrencilere yönelik bireysel ve grup danışmalarının yapılmasına karar verilmiştir.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Okul kuralları, Disiplin yönetmeliği ve olumlu davranış örneklerinin okulun çeşitli birimlerine, öğrencilerin g</w:t>
      </w:r>
      <w:r>
        <w:rPr>
          <w:rFonts w:ascii="Times New Roman" w:eastAsia="Times New Roman" w:hAnsi="Times New Roman" w:cs="Times New Roman"/>
          <w:color w:val="000000"/>
          <w:sz w:val="24"/>
          <w:szCs w:val="24"/>
        </w:rPr>
        <w:t xml:space="preserve">örebileceği şekilde asılması kararlaştırılmıştır. Devamsızlık yapan öğrencilerin sınıf öğretmeni, okul idaresi ve rehberlik servisi </w:t>
      </w:r>
      <w:proofErr w:type="gramStart"/>
      <w:r>
        <w:rPr>
          <w:rFonts w:ascii="Times New Roman" w:eastAsia="Times New Roman" w:hAnsi="Times New Roman" w:cs="Times New Roman"/>
          <w:color w:val="000000"/>
          <w:sz w:val="24"/>
          <w:szCs w:val="24"/>
        </w:rPr>
        <w:t>işbirliği</w:t>
      </w:r>
      <w:proofErr w:type="gramEnd"/>
      <w:r>
        <w:rPr>
          <w:rFonts w:ascii="Times New Roman" w:eastAsia="Times New Roman" w:hAnsi="Times New Roman" w:cs="Times New Roman"/>
          <w:color w:val="000000"/>
          <w:sz w:val="24"/>
          <w:szCs w:val="24"/>
        </w:rPr>
        <w:t xml:space="preserve"> ile okula kazandırılması için çalışmalar gerçekleştirilecek, ailelerine ulaşılacak ve çocuğun okula kazandırılması</w:t>
      </w:r>
      <w:r>
        <w:rPr>
          <w:rFonts w:ascii="Times New Roman" w:eastAsia="Times New Roman" w:hAnsi="Times New Roman" w:cs="Times New Roman"/>
          <w:color w:val="000000"/>
          <w:sz w:val="24"/>
          <w:szCs w:val="24"/>
        </w:rPr>
        <w:t xml:space="preserve"> için görüşmeler yapılması kararına varılmıştır. Meslek seçimi hakkında seminer verilecek, öğrenci ilgi alanlarına göre seçilecek mesleklere hangi eğitimler aracılığıyla ulaşabileceğini bilecektir.</w:t>
      </w:r>
    </w:p>
    <w:p w14:paraId="47BD864C"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6.    Yapılacak Psikolojik Danışma Ve Yönlendirme Faaliye</w:t>
      </w:r>
      <w:r>
        <w:rPr>
          <w:rFonts w:ascii="Times New Roman" w:eastAsia="Times New Roman" w:hAnsi="Times New Roman" w:cs="Times New Roman"/>
          <w:b/>
          <w:color w:val="000000"/>
          <w:sz w:val="24"/>
          <w:szCs w:val="24"/>
        </w:rPr>
        <w:t>tlerinin Görüşülmesi:</w:t>
      </w:r>
      <w:r>
        <w:rPr>
          <w:rFonts w:ascii="Times New Roman" w:eastAsia="Times New Roman" w:hAnsi="Times New Roman" w:cs="Times New Roman"/>
          <w:color w:val="000000"/>
          <w:sz w:val="24"/>
          <w:szCs w:val="24"/>
        </w:rPr>
        <w:t xml:space="preserve"> Rehber öğretmen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Stres ve kaygı problemleri yaşayan öğrencilerle bireysel görüşme yapılması için rehberlik servisine yönlendirilmesi gerektiğini belirtti. Verimli Ders Çalışma, Öfke kontrolü, ihmal ve istismarın Önlenmesi, </w:t>
      </w:r>
      <w:r>
        <w:rPr>
          <w:rFonts w:ascii="Times New Roman" w:eastAsia="Times New Roman" w:hAnsi="Times New Roman" w:cs="Times New Roman"/>
          <w:sz w:val="24"/>
          <w:szCs w:val="24"/>
        </w:rPr>
        <w:t>Koron</w:t>
      </w:r>
      <w:r>
        <w:rPr>
          <w:rFonts w:ascii="Times New Roman" w:eastAsia="Times New Roman" w:hAnsi="Times New Roman" w:cs="Times New Roman"/>
          <w:sz w:val="24"/>
          <w:szCs w:val="24"/>
        </w:rPr>
        <w:t>a virüs pandemi süreci ve alınması gereken önlemler</w:t>
      </w:r>
      <w:r>
        <w:rPr>
          <w:rFonts w:ascii="Times New Roman" w:eastAsia="Times New Roman" w:hAnsi="Times New Roman" w:cs="Times New Roman"/>
          <w:color w:val="000000"/>
          <w:sz w:val="24"/>
          <w:szCs w:val="24"/>
        </w:rPr>
        <w:t xml:space="preserve"> vb. konularında okul rehberlik hizmetleri planı doğrultusunda yıl boyunca çalışmalar yapılacaktır.</w:t>
      </w:r>
    </w:p>
    <w:p w14:paraId="0A19195E" w14:textId="29B5E86C" w:rsidR="00362CCF" w:rsidRDefault="00AF67F3" w:rsidP="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7.    Özel Eğitim Gereksinimli Öğrenciler ve </w:t>
      </w:r>
      <w:proofErr w:type="spellStart"/>
      <w:r>
        <w:rPr>
          <w:rFonts w:ascii="Times New Roman" w:eastAsia="Times New Roman" w:hAnsi="Times New Roman" w:cs="Times New Roman"/>
          <w:b/>
          <w:color w:val="000000"/>
          <w:sz w:val="24"/>
          <w:szCs w:val="24"/>
        </w:rPr>
        <w:t>BEP’lerin</w:t>
      </w:r>
      <w:proofErr w:type="spellEnd"/>
      <w:r>
        <w:rPr>
          <w:rFonts w:ascii="Times New Roman" w:eastAsia="Times New Roman" w:hAnsi="Times New Roman" w:cs="Times New Roman"/>
          <w:b/>
          <w:color w:val="000000"/>
          <w:sz w:val="24"/>
          <w:szCs w:val="24"/>
        </w:rPr>
        <w:t xml:space="preserve"> Görüşülmesi:</w:t>
      </w:r>
      <w:r>
        <w:rPr>
          <w:rFonts w:ascii="Times New Roman" w:eastAsia="Times New Roman" w:hAnsi="Times New Roman" w:cs="Times New Roman"/>
          <w:color w:val="000000"/>
          <w:sz w:val="24"/>
          <w:szCs w:val="24"/>
        </w:rPr>
        <w:t xml:space="preserve"> BEP nedir? BEP Biriminin görevleri n</w:t>
      </w:r>
      <w:r>
        <w:rPr>
          <w:rFonts w:ascii="Times New Roman" w:eastAsia="Times New Roman" w:hAnsi="Times New Roman" w:cs="Times New Roman"/>
          <w:color w:val="000000"/>
          <w:sz w:val="24"/>
          <w:szCs w:val="24"/>
        </w:rPr>
        <w:t xml:space="preserve">elerdir? Kimler görev alır? Vb. konularda </w:t>
      </w:r>
      <w:r>
        <w:rPr>
          <w:rFonts w:ascii="Times New Roman" w:eastAsia="Times New Roman" w:hAnsi="Times New Roman" w:cs="Times New Roman"/>
          <w:sz w:val="24"/>
          <w:szCs w:val="24"/>
        </w:rPr>
        <w:t>Psikolojik Danışman</w:t>
      </w: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kurul</w:t>
      </w:r>
      <w:proofErr w:type="gramEnd"/>
      <w:r>
        <w:rPr>
          <w:rFonts w:ascii="Times New Roman" w:eastAsia="Times New Roman" w:hAnsi="Times New Roman" w:cs="Times New Roman"/>
          <w:color w:val="000000"/>
          <w:sz w:val="24"/>
          <w:szCs w:val="24"/>
        </w:rPr>
        <w:t xml:space="preserve"> üyelerine kısaca bilgi vermiştir. Özel Eğitim Gereksinimli öğrenci kapsamına hangi öğrencilerin girdiği, bu öğrenciler için neler yapılması gerektiği ifade edilmiştir. Her öğrenci iç</w:t>
      </w:r>
      <w:r>
        <w:rPr>
          <w:rFonts w:ascii="Times New Roman" w:eastAsia="Times New Roman" w:hAnsi="Times New Roman" w:cs="Times New Roman"/>
          <w:color w:val="000000"/>
          <w:sz w:val="24"/>
          <w:szCs w:val="24"/>
        </w:rPr>
        <w:t>in BEP hazırlanması gerektiği, her öğrenci için ayrı bir BEP birimi kurulması gerektiği, üyelerin kimlerden oluşacağı anlatılmıştır. Özel eğitime ihtiyaç duyan öğrencilerin sınıf ve okul rehber öğretmenleri tarafından belirlenerek Rehberlik ve Araştırma Me</w:t>
      </w:r>
      <w:r>
        <w:rPr>
          <w:rFonts w:ascii="Times New Roman" w:eastAsia="Times New Roman" w:hAnsi="Times New Roman" w:cs="Times New Roman"/>
          <w:color w:val="000000"/>
          <w:sz w:val="24"/>
          <w:szCs w:val="24"/>
        </w:rPr>
        <w:t>rkezi ile ilgili sağlık kuruluşlarına yönlendirilmesi sağlanacaktır. Özel eğitim gereksinimli öğrenciler sınıf rehber öğretmeni tarafından takip edilecek, gerekli form ve evraklar doldurulacak ve ailesine rehberlik hizmeti verecektir. Bu hizmetlerin sağlan</w:t>
      </w:r>
      <w:r>
        <w:rPr>
          <w:rFonts w:ascii="Times New Roman" w:eastAsia="Times New Roman" w:hAnsi="Times New Roman" w:cs="Times New Roman"/>
          <w:color w:val="000000"/>
          <w:sz w:val="24"/>
          <w:szCs w:val="24"/>
        </w:rPr>
        <w:t>masında rehberlik servisi ile çalışılacak, ihtiyaç duyulan durumlarda rehberlik servisinden yardım istenecektir. Rehberlik servisi de özel eğitim gereksinimli öğrencilerin ailelerinin ihtiyaçları da göz önünde bulundurularak hizmetlerini planlayıp yürütece</w:t>
      </w:r>
      <w:r>
        <w:rPr>
          <w:rFonts w:ascii="Times New Roman" w:eastAsia="Times New Roman" w:hAnsi="Times New Roman" w:cs="Times New Roman"/>
          <w:color w:val="000000"/>
          <w:sz w:val="24"/>
          <w:szCs w:val="24"/>
        </w:rPr>
        <w:t>ktir.</w:t>
      </w:r>
    </w:p>
    <w:p w14:paraId="7FEEE5AB" w14:textId="77777777" w:rsidR="00362CCF" w:rsidRDefault="00362CC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AEDBCA3"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Yapılacak Merkezi Sınava Girecek Öğrencilerin başarısını artırmanın yollarının görüşülmesi</w:t>
      </w:r>
    </w:p>
    <w:p w14:paraId="5D6A7694" w14:textId="77777777" w:rsidR="00362CCF" w:rsidRDefault="00362CC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585402E7"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sene yapılacak olan merkezi sınav için açılan kursların başarıyı artırma konusunda etkili olacağını belirtildi. Sınava girecek öğrenciler için okulun imkanları dâhilinde test ve deneme sınavı yapılması kararlaştırıldı.</w:t>
      </w:r>
    </w:p>
    <w:p w14:paraId="2A002A6A"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9.    Uygulanacak Test, Anket </w:t>
      </w:r>
      <w:proofErr w:type="gramStart"/>
      <w:r>
        <w:rPr>
          <w:rFonts w:ascii="Times New Roman" w:eastAsia="Times New Roman" w:hAnsi="Times New Roman" w:cs="Times New Roman"/>
          <w:b/>
          <w:color w:val="000000"/>
          <w:sz w:val="24"/>
          <w:szCs w:val="24"/>
        </w:rPr>
        <w:t>Ve</w:t>
      </w:r>
      <w:proofErr w:type="gramEnd"/>
      <w:r>
        <w:rPr>
          <w:rFonts w:ascii="Times New Roman" w:eastAsia="Times New Roman" w:hAnsi="Times New Roman" w:cs="Times New Roman"/>
          <w:b/>
          <w:color w:val="000000"/>
          <w:sz w:val="24"/>
          <w:szCs w:val="24"/>
        </w:rPr>
        <w:t xml:space="preserve"> Envanterlerin Görüşülmesi: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Psikolojik Danışman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Snellen</w:t>
      </w:r>
      <w:proofErr w:type="spellEnd"/>
      <w:r>
        <w:rPr>
          <w:rFonts w:ascii="Times New Roman" w:eastAsia="Times New Roman" w:hAnsi="Times New Roman" w:cs="Times New Roman"/>
          <w:color w:val="000000"/>
          <w:sz w:val="24"/>
          <w:szCs w:val="24"/>
        </w:rPr>
        <w:t xml:space="preserve"> göz taraması testinin yapılacağını belirtmiştir. Tüm sınıflara sosyometri </w:t>
      </w:r>
      <w:r>
        <w:rPr>
          <w:rFonts w:ascii="Times New Roman" w:eastAsia="Times New Roman" w:hAnsi="Times New Roman" w:cs="Times New Roman"/>
          <w:sz w:val="24"/>
          <w:szCs w:val="24"/>
        </w:rPr>
        <w:t xml:space="preserve">uygulaması </w:t>
      </w:r>
      <w:r>
        <w:rPr>
          <w:rFonts w:ascii="Times New Roman" w:eastAsia="Times New Roman" w:hAnsi="Times New Roman" w:cs="Times New Roman"/>
          <w:color w:val="000000"/>
          <w:sz w:val="24"/>
          <w:szCs w:val="24"/>
        </w:rPr>
        <w:t xml:space="preserve">yapılması ve değerlendirilmesine, </w:t>
      </w:r>
      <w:proofErr w:type="gramStart"/>
      <w:r>
        <w:rPr>
          <w:rFonts w:ascii="Times New Roman" w:eastAsia="Times New Roman" w:hAnsi="Times New Roman" w:cs="Times New Roman"/>
          <w:color w:val="000000"/>
          <w:sz w:val="24"/>
          <w:szCs w:val="24"/>
        </w:rPr>
        <w:t>Bana</w:t>
      </w:r>
      <w:proofErr w:type="gramEnd"/>
      <w:r>
        <w:rPr>
          <w:rFonts w:ascii="Times New Roman" w:eastAsia="Times New Roman" w:hAnsi="Times New Roman" w:cs="Times New Roman"/>
          <w:color w:val="000000"/>
          <w:sz w:val="24"/>
          <w:szCs w:val="24"/>
        </w:rPr>
        <w:t xml:space="preserve"> kendini anlat ve Yaşam pencerem </w:t>
      </w:r>
      <w:r>
        <w:rPr>
          <w:rFonts w:ascii="Times New Roman" w:eastAsia="Times New Roman" w:hAnsi="Times New Roman" w:cs="Times New Roman"/>
          <w:sz w:val="24"/>
          <w:szCs w:val="24"/>
        </w:rPr>
        <w:t>formlarının uygulanmasına</w:t>
      </w:r>
      <w:r>
        <w:rPr>
          <w:rFonts w:ascii="Times New Roman" w:eastAsia="Times New Roman" w:hAnsi="Times New Roman" w:cs="Times New Roman"/>
          <w:color w:val="000000"/>
          <w:sz w:val="24"/>
          <w:szCs w:val="24"/>
        </w:rPr>
        <w:t xml:space="preserve"> öğrencileri</w:t>
      </w:r>
      <w:r>
        <w:rPr>
          <w:rFonts w:ascii="Times New Roman" w:eastAsia="Times New Roman" w:hAnsi="Times New Roman" w:cs="Times New Roman"/>
          <w:color w:val="000000"/>
          <w:sz w:val="24"/>
          <w:szCs w:val="24"/>
        </w:rPr>
        <w:t xml:space="preserve">n kişisel, sosyal, akademik vb. sorunların belirlenmesine yönelik farklı anket ve tekniklerinde ihtiyaç halinde kullanılabileceğine karar verilmiştir.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10.    Ulusal Mesleki Bilgi Sisteminin (UMBS) Görüşülmesi:</w:t>
      </w:r>
      <w:r>
        <w:rPr>
          <w:rFonts w:ascii="Times New Roman" w:eastAsia="Times New Roman" w:hAnsi="Times New Roman" w:cs="Times New Roman"/>
          <w:color w:val="000000"/>
          <w:sz w:val="24"/>
          <w:szCs w:val="24"/>
        </w:rPr>
        <w:t xml:space="preserve"> “Ulusal Mesleki Bilgi Sistemi” hakkında </w:t>
      </w:r>
      <w:r>
        <w:rPr>
          <w:rFonts w:ascii="Times New Roman" w:eastAsia="Times New Roman" w:hAnsi="Times New Roman" w:cs="Times New Roman"/>
          <w:sz w:val="24"/>
          <w:szCs w:val="24"/>
        </w:rPr>
        <w:t>Psik</w:t>
      </w:r>
      <w:r>
        <w:rPr>
          <w:rFonts w:ascii="Times New Roman" w:eastAsia="Times New Roman" w:hAnsi="Times New Roman" w:cs="Times New Roman"/>
          <w:sz w:val="24"/>
          <w:szCs w:val="24"/>
        </w:rPr>
        <w:t xml:space="preserve">olojik </w:t>
      </w:r>
      <w:proofErr w:type="gramStart"/>
      <w:r>
        <w:rPr>
          <w:rFonts w:ascii="Times New Roman" w:eastAsia="Times New Roman" w:hAnsi="Times New Roman" w:cs="Times New Roman"/>
          <w:sz w:val="24"/>
          <w:szCs w:val="24"/>
        </w:rPr>
        <w:t xml:space="preserve">Danışman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kurul üyelerine bilgi verilmiş, öğrenci-yetişkin herkesin bu sistemden yararlanabileceği, yaşam boyu gelişim felsefesi üzerine kurulduğu, programda mesleklerin tanıtımı, ilgi ve yetenek testlerinin yer aldığı, bireylerin</w:t>
      </w:r>
      <w:r>
        <w:rPr>
          <w:rFonts w:ascii="Times New Roman" w:eastAsia="Times New Roman" w:hAnsi="Times New Roman" w:cs="Times New Roman"/>
          <w:color w:val="000000"/>
          <w:sz w:val="24"/>
          <w:szCs w:val="24"/>
        </w:rPr>
        <w:t xml:space="preserve"> bu testleri farklı tarihlerde yapabileceği ve testler arasında karşılaştırma yapabileceğini belirtmiştir. Sistemin 8. Sınıf öğrencilere tanıtılacağı, üye olmaları için teşvik edileceği ve ortaokul seçimlerinde </w:t>
      </w:r>
      <w:proofErr w:type="spellStart"/>
      <w:r>
        <w:rPr>
          <w:rFonts w:ascii="Times New Roman" w:eastAsia="Times New Roman" w:hAnsi="Times New Roman" w:cs="Times New Roman"/>
          <w:color w:val="000000"/>
          <w:sz w:val="24"/>
          <w:szCs w:val="24"/>
        </w:rPr>
        <w:t>UMBS’den</w:t>
      </w:r>
      <w:proofErr w:type="spellEnd"/>
      <w:r>
        <w:rPr>
          <w:rFonts w:ascii="Times New Roman" w:eastAsia="Times New Roman" w:hAnsi="Times New Roman" w:cs="Times New Roman"/>
          <w:color w:val="000000"/>
          <w:sz w:val="24"/>
          <w:szCs w:val="24"/>
        </w:rPr>
        <w:t xml:space="preserve"> yararlanılabileceği ifade edilmiştir</w:t>
      </w:r>
      <w:r>
        <w:rPr>
          <w:rFonts w:ascii="Times New Roman" w:eastAsia="Times New Roman" w:hAnsi="Times New Roman" w:cs="Times New Roman"/>
          <w:color w:val="000000"/>
          <w:sz w:val="24"/>
          <w:szCs w:val="24"/>
        </w:rPr>
        <w:t xml:space="preserve">. 8. Sınıf rehber öğretmenlerine </w:t>
      </w:r>
      <w:proofErr w:type="spellStart"/>
      <w:r>
        <w:rPr>
          <w:rFonts w:ascii="Times New Roman" w:eastAsia="Times New Roman" w:hAnsi="Times New Roman" w:cs="Times New Roman"/>
          <w:color w:val="000000"/>
          <w:sz w:val="24"/>
          <w:szCs w:val="24"/>
        </w:rPr>
        <w:t>UMBS’nin</w:t>
      </w:r>
      <w:proofErr w:type="spellEnd"/>
      <w:r>
        <w:rPr>
          <w:rFonts w:ascii="Times New Roman" w:eastAsia="Times New Roman" w:hAnsi="Times New Roman" w:cs="Times New Roman"/>
          <w:color w:val="000000"/>
          <w:sz w:val="24"/>
          <w:szCs w:val="24"/>
        </w:rPr>
        <w:t xml:space="preserve"> ayrıca tanıtılmasına karar verilmiştir.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11.    Psikososyal Müdahale Hizmetlerinin Görüşülmesi: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Koronavirüs sürecinde okulda alınması gereken önlemler</w:t>
      </w:r>
      <w:r>
        <w:rPr>
          <w:rFonts w:ascii="Times New Roman" w:eastAsia="Times New Roman" w:hAnsi="Times New Roman" w:cs="Times New Roman"/>
          <w:color w:val="000000"/>
          <w:sz w:val="24"/>
          <w:szCs w:val="24"/>
        </w:rPr>
        <w:t>” konulu bir seminerin okul personeline verilmesi önerisi görü</w:t>
      </w:r>
      <w:r>
        <w:rPr>
          <w:rFonts w:ascii="Times New Roman" w:eastAsia="Times New Roman" w:hAnsi="Times New Roman" w:cs="Times New Roman"/>
          <w:color w:val="000000"/>
          <w:sz w:val="24"/>
          <w:szCs w:val="24"/>
        </w:rPr>
        <w:t>şüldü ve kabul edildi. Psikososyal müdahale ekibinin oluşturulmasına, risk grubu çocukların tespit edilmesine ve bu doğrultuda Psikososyal çalışmaların gerçekleştirilmesine karar verilmiştir. Saldırgan davranış sergileyen öğrencilerin tespit edilmesi ve ai</w:t>
      </w:r>
      <w:r>
        <w:rPr>
          <w:rFonts w:ascii="Times New Roman" w:eastAsia="Times New Roman" w:hAnsi="Times New Roman" w:cs="Times New Roman"/>
          <w:color w:val="000000"/>
          <w:sz w:val="24"/>
          <w:szCs w:val="24"/>
        </w:rPr>
        <w:t>leleri ve çocuklar ile gerekli çalışmaların yapılmasına karar verilmiştir. Korona Pandemi süre</w:t>
      </w:r>
      <w:r>
        <w:rPr>
          <w:rFonts w:ascii="Times New Roman" w:eastAsia="Times New Roman" w:hAnsi="Times New Roman" w:cs="Times New Roman"/>
          <w:sz w:val="24"/>
          <w:szCs w:val="24"/>
        </w:rPr>
        <w:t xml:space="preserve">ci, öğrencilere verilecek eğitimler ve alınacak önlemlerin görüşüldü. Öğrenci öğretmen ve velilere pandemi sürecinde alınması gereken önlemler ve </w:t>
      </w:r>
      <w:proofErr w:type="spellStart"/>
      <w:r>
        <w:rPr>
          <w:rFonts w:ascii="Times New Roman" w:eastAsia="Times New Roman" w:hAnsi="Times New Roman" w:cs="Times New Roman"/>
          <w:sz w:val="24"/>
          <w:szCs w:val="24"/>
        </w:rPr>
        <w:t>yüzyüze</w:t>
      </w:r>
      <w:proofErr w:type="spellEnd"/>
      <w:r>
        <w:rPr>
          <w:rFonts w:ascii="Times New Roman" w:eastAsia="Times New Roman" w:hAnsi="Times New Roman" w:cs="Times New Roman"/>
          <w:sz w:val="24"/>
          <w:szCs w:val="24"/>
        </w:rPr>
        <w:t xml:space="preserve"> eğitim s</w:t>
      </w:r>
      <w:r>
        <w:rPr>
          <w:rFonts w:ascii="Times New Roman" w:eastAsia="Times New Roman" w:hAnsi="Times New Roman" w:cs="Times New Roman"/>
          <w:sz w:val="24"/>
          <w:szCs w:val="24"/>
        </w:rPr>
        <w:t>üreci hakkındaki eğitimlerin verilmesine karar verildi.</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12.    Öğrenci Seminerlerinin Görüşülmesi:</w:t>
      </w:r>
      <w:r>
        <w:rPr>
          <w:rFonts w:ascii="Times New Roman" w:eastAsia="Times New Roman" w:hAnsi="Times New Roman" w:cs="Times New Roman"/>
          <w:color w:val="000000"/>
          <w:sz w:val="24"/>
          <w:szCs w:val="24"/>
        </w:rPr>
        <w:t xml:space="preserve"> Rehberlik hizmetleri planı çerçevesinde birçok seminer gerçekleştirilecektir. Bunlardan bazıları: Koronavir</w:t>
      </w:r>
      <w:r>
        <w:rPr>
          <w:rFonts w:ascii="Times New Roman" w:eastAsia="Times New Roman" w:hAnsi="Times New Roman" w:cs="Times New Roman"/>
          <w:sz w:val="24"/>
          <w:szCs w:val="24"/>
        </w:rPr>
        <w:t xml:space="preserve">üs pandemi sürecinde alınması gereken önlemler,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roblem çözme, iletişim, okul kuralları, sosyal-toplumsal kurallar, verimli ders çalışma, üst eğitim kurumlarının tanıtılması, zaman yönetimi, Tablet-TV-Bilgisayar kullanımı, doğru beslenme-başarı, TBM eğitimleri gibi konularda öğrencilere seminer verilmesi</w:t>
      </w:r>
      <w:r>
        <w:rPr>
          <w:rFonts w:ascii="Times New Roman" w:eastAsia="Times New Roman" w:hAnsi="Times New Roman" w:cs="Times New Roman"/>
          <w:color w:val="000000"/>
          <w:sz w:val="24"/>
          <w:szCs w:val="24"/>
        </w:rPr>
        <w:t>ne karar verilmiştir.</w:t>
      </w:r>
    </w:p>
    <w:p w14:paraId="6367FDD2" w14:textId="77777777" w:rsidR="00362CCF" w:rsidRDefault="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13.    Rehberlik Servisine Öğrenci Yönlendirme İşlemlerinin Görüşülmesi:</w:t>
      </w:r>
      <w:r>
        <w:rPr>
          <w:rFonts w:ascii="Times New Roman" w:eastAsia="Times New Roman" w:hAnsi="Times New Roman" w:cs="Times New Roman"/>
          <w:color w:val="000000"/>
          <w:sz w:val="24"/>
          <w:szCs w:val="24"/>
        </w:rPr>
        <w:t xml:space="preserve"> Aciliyet gerektiren durumların dışında rehberlik servisi ile görüşmesi istenen veli veya </w:t>
      </w:r>
      <w:r>
        <w:rPr>
          <w:rFonts w:ascii="Times New Roman" w:eastAsia="Times New Roman" w:hAnsi="Times New Roman" w:cs="Times New Roman"/>
          <w:color w:val="000000"/>
          <w:sz w:val="24"/>
          <w:szCs w:val="24"/>
        </w:rPr>
        <w:lastRenderedPageBreak/>
        <w:t xml:space="preserve">öğrenci hakkında –ilgili öğretmen tarafından- önceden bilgi </w:t>
      </w:r>
      <w:r>
        <w:rPr>
          <w:rFonts w:ascii="Times New Roman" w:eastAsia="Times New Roman" w:hAnsi="Times New Roman" w:cs="Times New Roman"/>
          <w:color w:val="000000"/>
          <w:sz w:val="24"/>
          <w:szCs w:val="24"/>
        </w:rPr>
        <w:t xml:space="preserve">verilmesi; bu bilgiler doğrultusunda rehberlik servisinin öğrenci-velilerle görüşme yapmasına karar verilmiştir. </w:t>
      </w:r>
    </w:p>
    <w:p w14:paraId="27814EE9" w14:textId="77777777" w:rsidR="00362CCF" w:rsidRDefault="00362CCF">
      <w:pPr>
        <w:pBdr>
          <w:top w:val="nil"/>
          <w:left w:val="nil"/>
          <w:bottom w:val="nil"/>
          <w:right w:val="nil"/>
          <w:between w:val="nil"/>
        </w:pBdr>
        <w:spacing w:after="0"/>
        <w:ind w:left="0" w:hanging="2"/>
        <w:rPr>
          <w:rFonts w:ascii="Times New Roman" w:eastAsia="Times New Roman" w:hAnsi="Times New Roman" w:cs="Times New Roman"/>
          <w:sz w:val="24"/>
          <w:szCs w:val="24"/>
        </w:rPr>
      </w:pPr>
    </w:p>
    <w:p w14:paraId="07612F63" w14:textId="42A23473" w:rsidR="00362CCF" w:rsidRPr="00AF67F3" w:rsidRDefault="00AF67F3" w:rsidP="00AF67F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14. Korona virüs Pandemi Sürecinde Alınması Gereken Önlemler ve Yapılacak Çalışmalar: </w:t>
      </w:r>
      <w:r>
        <w:rPr>
          <w:rFonts w:ascii="Times New Roman" w:eastAsia="Times New Roman" w:hAnsi="Times New Roman" w:cs="Times New Roman"/>
          <w:sz w:val="24"/>
          <w:szCs w:val="24"/>
        </w:rPr>
        <w:t>Milli eğitim bakanlığının yayınladığı salgın süreci psikoeğitim çalışmalarının bakanlığın belirlediği şekilde yapılmasına, süreç sonunda ilgili raporun Rehberlik servisin</w:t>
      </w:r>
      <w:r>
        <w:rPr>
          <w:rFonts w:ascii="Times New Roman" w:eastAsia="Times New Roman" w:hAnsi="Times New Roman" w:cs="Times New Roman"/>
          <w:sz w:val="24"/>
          <w:szCs w:val="24"/>
        </w:rPr>
        <w:t xml:space="preserve">e verilmesine karar verildi. Ayrıca </w:t>
      </w:r>
      <w:proofErr w:type="spellStart"/>
      <w:r>
        <w:rPr>
          <w:rFonts w:ascii="Times New Roman" w:eastAsia="Times New Roman" w:hAnsi="Times New Roman" w:cs="Times New Roman"/>
          <w:sz w:val="24"/>
          <w:szCs w:val="24"/>
        </w:rPr>
        <w:t>yüzyüze</w:t>
      </w:r>
      <w:proofErr w:type="spellEnd"/>
      <w:r>
        <w:rPr>
          <w:rFonts w:ascii="Times New Roman" w:eastAsia="Times New Roman" w:hAnsi="Times New Roman" w:cs="Times New Roman"/>
          <w:sz w:val="24"/>
          <w:szCs w:val="24"/>
        </w:rPr>
        <w:t xml:space="preserve"> eğitimde alınması gereken önlemler, virüsten korunma yolları eğitimlerinin öğretmen, öğrenci, personel ve velilere Rehberlik servisi ile </w:t>
      </w:r>
      <w:proofErr w:type="gramStart"/>
      <w:r>
        <w:rPr>
          <w:rFonts w:ascii="Times New Roman" w:eastAsia="Times New Roman" w:hAnsi="Times New Roman" w:cs="Times New Roman"/>
          <w:sz w:val="24"/>
          <w:szCs w:val="24"/>
        </w:rPr>
        <w:t>işbirliği</w:t>
      </w:r>
      <w:proofErr w:type="gramEnd"/>
      <w:r>
        <w:rPr>
          <w:rFonts w:ascii="Times New Roman" w:eastAsia="Times New Roman" w:hAnsi="Times New Roman" w:cs="Times New Roman"/>
          <w:sz w:val="24"/>
          <w:szCs w:val="24"/>
        </w:rPr>
        <w:t xml:space="preserve"> halinde verilmesine karar verildi.</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Dilek, Temenniler, Kap</w:t>
      </w:r>
      <w:r>
        <w:rPr>
          <w:rFonts w:ascii="Times New Roman" w:eastAsia="Times New Roman" w:hAnsi="Times New Roman" w:cs="Times New Roman"/>
          <w:b/>
          <w:color w:val="000000"/>
          <w:sz w:val="24"/>
          <w:szCs w:val="24"/>
        </w:rPr>
        <w:t xml:space="preserve">anış: </w:t>
      </w:r>
      <w:r>
        <w:rPr>
          <w:rFonts w:ascii="Times New Roman" w:eastAsia="Times New Roman" w:hAnsi="Times New Roman" w:cs="Times New Roman"/>
          <w:color w:val="000000"/>
          <w:sz w:val="24"/>
          <w:szCs w:val="24"/>
        </w:rPr>
        <w:t xml:space="preserve">Okul Müdürü …………. </w:t>
      </w:r>
      <w:proofErr w:type="gramStart"/>
      <w:r>
        <w:rPr>
          <w:rFonts w:ascii="Times New Roman" w:eastAsia="Times New Roman" w:hAnsi="Times New Roman" w:cs="Times New Roman"/>
          <w:color w:val="000000"/>
          <w:sz w:val="24"/>
          <w:szCs w:val="24"/>
        </w:rPr>
        <w:t>yeni</w:t>
      </w:r>
      <w:proofErr w:type="gramEnd"/>
      <w:r>
        <w:rPr>
          <w:rFonts w:ascii="Times New Roman" w:eastAsia="Times New Roman" w:hAnsi="Times New Roman" w:cs="Times New Roman"/>
          <w:color w:val="000000"/>
          <w:sz w:val="24"/>
          <w:szCs w:val="24"/>
        </w:rPr>
        <w:t xml:space="preserve"> eğitim öğretim yılının herkes için başarılı olması dilekleriyle sona erdirildi.</w:t>
      </w:r>
    </w:p>
    <w:p w14:paraId="3663A2F6" w14:textId="77777777" w:rsidR="00362CCF" w:rsidRDefault="00AF67F3">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Komisyon Üyeleri: </w:t>
      </w:r>
    </w:p>
    <w:tbl>
      <w:tblPr>
        <w:tblStyle w:val="a"/>
        <w:tblW w:w="9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3441"/>
        <w:gridCol w:w="8"/>
        <w:gridCol w:w="3131"/>
        <w:gridCol w:w="7"/>
        <w:gridCol w:w="1929"/>
      </w:tblGrid>
      <w:tr w:rsidR="00362CCF" w14:paraId="7F086258" w14:textId="77777777">
        <w:trPr>
          <w:trHeight w:val="460"/>
        </w:trPr>
        <w:tc>
          <w:tcPr>
            <w:tcW w:w="954" w:type="dxa"/>
          </w:tcPr>
          <w:p w14:paraId="276F8179"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3441" w:type="dxa"/>
          </w:tcPr>
          <w:p w14:paraId="7BC6CB15" w14:textId="77777777" w:rsidR="00362CCF" w:rsidRDefault="00AF67F3">
            <w:pPr>
              <w:spacing w:after="0" w:line="48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İSİM</w:t>
            </w:r>
          </w:p>
        </w:tc>
        <w:tc>
          <w:tcPr>
            <w:tcW w:w="3146" w:type="dxa"/>
            <w:gridSpan w:val="3"/>
          </w:tcPr>
          <w:p w14:paraId="1469D373" w14:textId="77777777" w:rsidR="00362CCF" w:rsidRDefault="00AF67F3">
            <w:pPr>
              <w:spacing w:after="0" w:line="48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SINIF</w:t>
            </w:r>
          </w:p>
        </w:tc>
        <w:tc>
          <w:tcPr>
            <w:tcW w:w="1929" w:type="dxa"/>
          </w:tcPr>
          <w:p w14:paraId="3AE1AF21"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İMZA</w:t>
            </w:r>
          </w:p>
        </w:tc>
      </w:tr>
      <w:tr w:rsidR="00362CCF" w14:paraId="223071F8" w14:textId="77777777">
        <w:trPr>
          <w:trHeight w:val="460"/>
        </w:trPr>
        <w:tc>
          <w:tcPr>
            <w:tcW w:w="954" w:type="dxa"/>
          </w:tcPr>
          <w:p w14:paraId="7FB1D69B"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441" w:type="dxa"/>
          </w:tcPr>
          <w:p w14:paraId="6482F643" w14:textId="77777777" w:rsidR="00362CCF" w:rsidRDefault="00362CCF">
            <w:pPr>
              <w:spacing w:after="0" w:line="480" w:lineRule="auto"/>
              <w:ind w:left="0" w:hanging="2"/>
              <w:jc w:val="both"/>
              <w:rPr>
                <w:rFonts w:ascii="Times New Roman" w:eastAsia="Times New Roman" w:hAnsi="Times New Roman" w:cs="Times New Roman"/>
                <w:sz w:val="24"/>
                <w:szCs w:val="24"/>
              </w:rPr>
            </w:pPr>
          </w:p>
        </w:tc>
        <w:tc>
          <w:tcPr>
            <w:tcW w:w="3146" w:type="dxa"/>
            <w:gridSpan w:val="3"/>
          </w:tcPr>
          <w:p w14:paraId="0F2E4F38" w14:textId="77777777" w:rsidR="00362CCF" w:rsidRDefault="00AF67F3">
            <w:pPr>
              <w:spacing w:after="0" w:line="48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8/A SINIF ÖĞRT.</w:t>
            </w:r>
          </w:p>
        </w:tc>
        <w:tc>
          <w:tcPr>
            <w:tcW w:w="1929" w:type="dxa"/>
          </w:tcPr>
          <w:p w14:paraId="7EA1D9E0" w14:textId="77777777" w:rsidR="00362CCF" w:rsidRDefault="00362CCF">
            <w:pPr>
              <w:spacing w:after="0" w:line="480" w:lineRule="auto"/>
              <w:ind w:left="0" w:hanging="2"/>
              <w:rPr>
                <w:rFonts w:ascii="Times New Roman" w:eastAsia="Times New Roman" w:hAnsi="Times New Roman" w:cs="Times New Roman"/>
                <w:sz w:val="24"/>
                <w:szCs w:val="24"/>
              </w:rPr>
            </w:pPr>
          </w:p>
        </w:tc>
      </w:tr>
      <w:tr w:rsidR="00362CCF" w14:paraId="5F702D2B" w14:textId="77777777">
        <w:trPr>
          <w:trHeight w:val="460"/>
        </w:trPr>
        <w:tc>
          <w:tcPr>
            <w:tcW w:w="954" w:type="dxa"/>
          </w:tcPr>
          <w:p w14:paraId="3790F9DB"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3441" w:type="dxa"/>
          </w:tcPr>
          <w:p w14:paraId="4FCE1A54" w14:textId="77777777" w:rsidR="00362CCF" w:rsidRDefault="00362CCF">
            <w:pPr>
              <w:spacing w:after="0" w:line="480" w:lineRule="auto"/>
              <w:ind w:left="0" w:hanging="2"/>
              <w:jc w:val="both"/>
              <w:rPr>
                <w:rFonts w:ascii="Times New Roman" w:eastAsia="Times New Roman" w:hAnsi="Times New Roman" w:cs="Times New Roman"/>
                <w:sz w:val="24"/>
                <w:szCs w:val="24"/>
              </w:rPr>
            </w:pPr>
          </w:p>
        </w:tc>
        <w:tc>
          <w:tcPr>
            <w:tcW w:w="3146" w:type="dxa"/>
            <w:gridSpan w:val="3"/>
          </w:tcPr>
          <w:p w14:paraId="30D4E534" w14:textId="77777777" w:rsidR="00362CCF" w:rsidRDefault="00AF67F3">
            <w:pPr>
              <w:tabs>
                <w:tab w:val="left" w:pos="904"/>
              </w:tabs>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İDOR</w:t>
            </w:r>
            <w:r>
              <w:rPr>
                <w:rFonts w:ascii="Times New Roman" w:eastAsia="Times New Roman" w:hAnsi="Times New Roman" w:cs="Times New Roman"/>
                <w:sz w:val="24"/>
                <w:szCs w:val="24"/>
              </w:rPr>
              <w:t>5/B SINIF ÖĞRT.</w:t>
            </w:r>
          </w:p>
        </w:tc>
        <w:tc>
          <w:tcPr>
            <w:tcW w:w="1929" w:type="dxa"/>
          </w:tcPr>
          <w:p w14:paraId="7269C9D0" w14:textId="77777777" w:rsidR="00362CCF" w:rsidRDefault="00362CCF">
            <w:pPr>
              <w:spacing w:after="0" w:line="480" w:lineRule="auto"/>
              <w:ind w:left="0" w:hanging="2"/>
              <w:rPr>
                <w:rFonts w:ascii="Times New Roman" w:eastAsia="Times New Roman" w:hAnsi="Times New Roman" w:cs="Times New Roman"/>
                <w:sz w:val="24"/>
                <w:szCs w:val="24"/>
              </w:rPr>
            </w:pPr>
          </w:p>
        </w:tc>
      </w:tr>
      <w:tr w:rsidR="00362CCF" w14:paraId="55422A19" w14:textId="77777777">
        <w:trPr>
          <w:trHeight w:val="480"/>
        </w:trPr>
        <w:tc>
          <w:tcPr>
            <w:tcW w:w="954" w:type="dxa"/>
          </w:tcPr>
          <w:p w14:paraId="6D81A728"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3441" w:type="dxa"/>
          </w:tcPr>
          <w:p w14:paraId="21F68FE3" w14:textId="77777777" w:rsidR="00362CCF" w:rsidRDefault="00362CCF">
            <w:pPr>
              <w:spacing w:after="0" w:line="480" w:lineRule="auto"/>
              <w:ind w:left="0" w:hanging="2"/>
              <w:jc w:val="both"/>
              <w:rPr>
                <w:rFonts w:ascii="Times New Roman" w:eastAsia="Times New Roman" w:hAnsi="Times New Roman" w:cs="Times New Roman"/>
                <w:sz w:val="24"/>
                <w:szCs w:val="24"/>
              </w:rPr>
            </w:pPr>
          </w:p>
        </w:tc>
        <w:tc>
          <w:tcPr>
            <w:tcW w:w="3146" w:type="dxa"/>
            <w:gridSpan w:val="3"/>
          </w:tcPr>
          <w:p w14:paraId="0AFAAFBD" w14:textId="77777777" w:rsidR="00362CCF" w:rsidRDefault="00AF67F3">
            <w:pPr>
              <w:spacing w:after="0" w:line="48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7/A SINIF ÖĞRT.</w:t>
            </w:r>
          </w:p>
        </w:tc>
        <w:tc>
          <w:tcPr>
            <w:tcW w:w="1929" w:type="dxa"/>
          </w:tcPr>
          <w:p w14:paraId="4E34A8F2" w14:textId="77777777" w:rsidR="00362CCF" w:rsidRDefault="00362CCF">
            <w:pPr>
              <w:spacing w:after="0" w:line="480" w:lineRule="auto"/>
              <w:ind w:left="0" w:hanging="2"/>
              <w:rPr>
                <w:rFonts w:ascii="Times New Roman" w:eastAsia="Times New Roman" w:hAnsi="Times New Roman" w:cs="Times New Roman"/>
                <w:sz w:val="24"/>
                <w:szCs w:val="24"/>
              </w:rPr>
            </w:pPr>
          </w:p>
        </w:tc>
      </w:tr>
      <w:tr w:rsidR="00362CCF" w14:paraId="70ABCD40" w14:textId="77777777">
        <w:trPr>
          <w:trHeight w:val="340"/>
        </w:trPr>
        <w:tc>
          <w:tcPr>
            <w:tcW w:w="954" w:type="dxa"/>
          </w:tcPr>
          <w:p w14:paraId="6655E748" w14:textId="77777777" w:rsidR="00362CCF" w:rsidRDefault="00AF67F3">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3441" w:type="dxa"/>
          </w:tcPr>
          <w:p w14:paraId="0896AC12" w14:textId="77777777" w:rsidR="00362CCF" w:rsidRDefault="00362CCF">
            <w:pPr>
              <w:spacing w:after="0" w:line="480" w:lineRule="auto"/>
              <w:ind w:left="0" w:hanging="2"/>
              <w:jc w:val="both"/>
              <w:rPr>
                <w:rFonts w:ascii="Times New Roman" w:eastAsia="Times New Roman" w:hAnsi="Times New Roman" w:cs="Times New Roman"/>
                <w:sz w:val="24"/>
                <w:szCs w:val="24"/>
              </w:rPr>
            </w:pPr>
          </w:p>
        </w:tc>
        <w:tc>
          <w:tcPr>
            <w:tcW w:w="3146" w:type="dxa"/>
            <w:gridSpan w:val="3"/>
          </w:tcPr>
          <w:p w14:paraId="1753EC22" w14:textId="77777777" w:rsidR="00362CCF" w:rsidRDefault="00AF67F3">
            <w:pPr>
              <w:spacing w:after="0" w:line="48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8/B SINIF ÖĞRT.</w:t>
            </w:r>
          </w:p>
        </w:tc>
        <w:tc>
          <w:tcPr>
            <w:tcW w:w="1929" w:type="dxa"/>
          </w:tcPr>
          <w:p w14:paraId="099693AB" w14:textId="77777777" w:rsidR="00362CCF" w:rsidRDefault="00362CCF">
            <w:pPr>
              <w:spacing w:after="0" w:line="480" w:lineRule="auto"/>
              <w:ind w:left="0" w:hanging="2"/>
              <w:rPr>
                <w:rFonts w:ascii="Times New Roman" w:eastAsia="Times New Roman" w:hAnsi="Times New Roman" w:cs="Times New Roman"/>
                <w:sz w:val="24"/>
                <w:szCs w:val="24"/>
              </w:rPr>
            </w:pPr>
          </w:p>
        </w:tc>
      </w:tr>
      <w:tr w:rsidR="00362CCF" w14:paraId="6521748E" w14:textId="77777777">
        <w:trPr>
          <w:trHeight w:val="500"/>
        </w:trPr>
        <w:tc>
          <w:tcPr>
            <w:tcW w:w="954" w:type="dxa"/>
          </w:tcPr>
          <w:p w14:paraId="09EE110E" w14:textId="77777777" w:rsidR="00362CCF" w:rsidRDefault="00AF67F3">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3441" w:type="dxa"/>
          </w:tcPr>
          <w:p w14:paraId="0D1102DB" w14:textId="77777777" w:rsidR="00362CCF" w:rsidRDefault="00362CCF">
            <w:pPr>
              <w:ind w:left="0" w:hanging="2"/>
              <w:jc w:val="both"/>
              <w:rPr>
                <w:rFonts w:ascii="Times New Roman" w:eastAsia="Times New Roman" w:hAnsi="Times New Roman" w:cs="Times New Roman"/>
                <w:sz w:val="24"/>
                <w:szCs w:val="24"/>
              </w:rPr>
            </w:pPr>
          </w:p>
        </w:tc>
        <w:tc>
          <w:tcPr>
            <w:tcW w:w="3146" w:type="dxa"/>
            <w:gridSpan w:val="3"/>
          </w:tcPr>
          <w:p w14:paraId="60A74AF2" w14:textId="77777777" w:rsidR="00362CCF" w:rsidRDefault="00AF67F3">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7/B SINIF ÖĞRT.</w:t>
            </w:r>
          </w:p>
        </w:tc>
        <w:tc>
          <w:tcPr>
            <w:tcW w:w="1929" w:type="dxa"/>
          </w:tcPr>
          <w:p w14:paraId="0CF31962" w14:textId="77777777" w:rsidR="00362CCF" w:rsidRDefault="00362CCF">
            <w:pPr>
              <w:ind w:left="0" w:hanging="2"/>
              <w:rPr>
                <w:rFonts w:ascii="Times New Roman" w:eastAsia="Times New Roman" w:hAnsi="Times New Roman" w:cs="Times New Roman"/>
                <w:sz w:val="24"/>
                <w:szCs w:val="24"/>
              </w:rPr>
            </w:pPr>
          </w:p>
        </w:tc>
      </w:tr>
      <w:tr w:rsidR="00362CCF" w14:paraId="785886EA" w14:textId="77777777">
        <w:trPr>
          <w:trHeight w:val="500"/>
        </w:trPr>
        <w:tc>
          <w:tcPr>
            <w:tcW w:w="954" w:type="dxa"/>
          </w:tcPr>
          <w:p w14:paraId="4F814F04" w14:textId="77777777" w:rsidR="00362CCF" w:rsidRDefault="00AF67F3">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3441" w:type="dxa"/>
          </w:tcPr>
          <w:p w14:paraId="2EC127B8" w14:textId="77777777" w:rsidR="00362CCF" w:rsidRDefault="00362CCF">
            <w:pPr>
              <w:ind w:left="0" w:hanging="2"/>
              <w:jc w:val="both"/>
              <w:rPr>
                <w:rFonts w:ascii="Times New Roman" w:eastAsia="Times New Roman" w:hAnsi="Times New Roman" w:cs="Times New Roman"/>
                <w:sz w:val="24"/>
                <w:szCs w:val="24"/>
              </w:rPr>
            </w:pPr>
          </w:p>
        </w:tc>
        <w:tc>
          <w:tcPr>
            <w:tcW w:w="3146" w:type="dxa"/>
            <w:gridSpan w:val="3"/>
          </w:tcPr>
          <w:p w14:paraId="431D7A76" w14:textId="77777777" w:rsidR="00362CCF" w:rsidRDefault="00AF67F3">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6/A SINIF ÖĞRT.</w:t>
            </w:r>
          </w:p>
        </w:tc>
        <w:tc>
          <w:tcPr>
            <w:tcW w:w="1929" w:type="dxa"/>
          </w:tcPr>
          <w:p w14:paraId="5CEFD8AF" w14:textId="77777777" w:rsidR="00362CCF" w:rsidRDefault="00362CCF">
            <w:pPr>
              <w:ind w:left="0" w:hanging="2"/>
              <w:rPr>
                <w:rFonts w:ascii="Times New Roman" w:eastAsia="Times New Roman" w:hAnsi="Times New Roman" w:cs="Times New Roman"/>
                <w:sz w:val="24"/>
                <w:szCs w:val="24"/>
              </w:rPr>
            </w:pPr>
          </w:p>
        </w:tc>
      </w:tr>
      <w:tr w:rsidR="00362CCF" w14:paraId="76AD19FD" w14:textId="77777777">
        <w:tc>
          <w:tcPr>
            <w:tcW w:w="954" w:type="dxa"/>
          </w:tcPr>
          <w:p w14:paraId="773CBAF0" w14:textId="77777777" w:rsidR="00362CCF" w:rsidRDefault="00AF67F3">
            <w:pPr>
              <w:tabs>
                <w:tab w:val="left" w:pos="10440"/>
              </w:tabs>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3441" w:type="dxa"/>
          </w:tcPr>
          <w:p w14:paraId="6FDC73CF" w14:textId="77777777" w:rsidR="00362CCF" w:rsidRDefault="00362CCF">
            <w:pPr>
              <w:tabs>
                <w:tab w:val="left" w:pos="10440"/>
              </w:tabs>
              <w:ind w:left="0" w:hanging="2"/>
              <w:jc w:val="both"/>
              <w:rPr>
                <w:rFonts w:ascii="Times New Roman" w:eastAsia="Times New Roman" w:hAnsi="Times New Roman" w:cs="Times New Roman"/>
                <w:sz w:val="24"/>
                <w:szCs w:val="24"/>
              </w:rPr>
            </w:pPr>
          </w:p>
        </w:tc>
        <w:tc>
          <w:tcPr>
            <w:tcW w:w="3146" w:type="dxa"/>
            <w:gridSpan w:val="3"/>
          </w:tcPr>
          <w:p w14:paraId="7753B851" w14:textId="77777777" w:rsidR="00362CCF" w:rsidRDefault="00AF67F3">
            <w:pPr>
              <w:tabs>
                <w:tab w:val="left" w:pos="1044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6/B SINIF ÖĞRT.</w:t>
            </w:r>
          </w:p>
        </w:tc>
        <w:tc>
          <w:tcPr>
            <w:tcW w:w="1929" w:type="dxa"/>
          </w:tcPr>
          <w:p w14:paraId="61D2FFD3" w14:textId="77777777" w:rsidR="00362CCF" w:rsidRDefault="00362CCF">
            <w:pPr>
              <w:tabs>
                <w:tab w:val="left" w:pos="10440"/>
              </w:tabs>
              <w:ind w:left="0" w:hanging="2"/>
              <w:rPr>
                <w:rFonts w:ascii="Times New Roman" w:eastAsia="Times New Roman" w:hAnsi="Times New Roman" w:cs="Times New Roman"/>
                <w:sz w:val="24"/>
                <w:szCs w:val="24"/>
              </w:rPr>
            </w:pPr>
          </w:p>
        </w:tc>
      </w:tr>
      <w:tr w:rsidR="00362CCF" w14:paraId="680E56ED" w14:textId="77777777">
        <w:trPr>
          <w:trHeight w:val="680"/>
        </w:trPr>
        <w:tc>
          <w:tcPr>
            <w:tcW w:w="954" w:type="dxa"/>
          </w:tcPr>
          <w:p w14:paraId="69CB0508" w14:textId="77777777" w:rsidR="00362CCF" w:rsidRDefault="00AF67F3">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3449" w:type="dxa"/>
            <w:gridSpan w:val="2"/>
          </w:tcPr>
          <w:p w14:paraId="2C8CE324" w14:textId="77777777" w:rsidR="00362CCF" w:rsidRDefault="00362CCF">
            <w:pPr>
              <w:ind w:left="0" w:hanging="2"/>
              <w:jc w:val="both"/>
              <w:rPr>
                <w:rFonts w:ascii="Times New Roman" w:eastAsia="Times New Roman" w:hAnsi="Times New Roman" w:cs="Times New Roman"/>
                <w:sz w:val="24"/>
                <w:szCs w:val="24"/>
              </w:rPr>
            </w:pPr>
          </w:p>
        </w:tc>
        <w:tc>
          <w:tcPr>
            <w:tcW w:w="3131" w:type="dxa"/>
          </w:tcPr>
          <w:p w14:paraId="33F2B0C0" w14:textId="77777777" w:rsidR="00362CCF" w:rsidRDefault="00AF67F3">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5/A SINIF ÖĞRT.</w:t>
            </w:r>
          </w:p>
        </w:tc>
        <w:tc>
          <w:tcPr>
            <w:tcW w:w="1936" w:type="dxa"/>
            <w:gridSpan w:val="2"/>
          </w:tcPr>
          <w:p w14:paraId="007372F8" w14:textId="77777777" w:rsidR="00362CCF" w:rsidRDefault="00362CCF">
            <w:pPr>
              <w:ind w:left="0" w:hanging="2"/>
              <w:rPr>
                <w:rFonts w:ascii="Times New Roman" w:eastAsia="Times New Roman" w:hAnsi="Times New Roman" w:cs="Times New Roman"/>
                <w:sz w:val="24"/>
                <w:szCs w:val="24"/>
                <w:u w:val="single"/>
              </w:rPr>
            </w:pPr>
          </w:p>
        </w:tc>
      </w:tr>
    </w:tbl>
    <w:p w14:paraId="0929C334" w14:textId="77777777" w:rsidR="00362CCF" w:rsidRDefault="00362CCF">
      <w:pPr>
        <w:ind w:left="0" w:hanging="2"/>
        <w:rPr>
          <w:sz w:val="24"/>
          <w:szCs w:val="24"/>
          <w:u w:val="single"/>
        </w:rPr>
      </w:pPr>
    </w:p>
    <w:p w14:paraId="22325F8F" w14:textId="77777777" w:rsidR="00362CCF" w:rsidRDefault="00AF67F3">
      <w:pPr>
        <w:tabs>
          <w:tab w:val="left" w:pos="10440"/>
        </w:tabs>
        <w:ind w:left="0" w:hanging="2"/>
        <w:rPr>
          <w:rFonts w:ascii="Arial" w:eastAsia="Arial" w:hAnsi="Arial" w:cs="Arial"/>
          <w:sz w:val="24"/>
          <w:szCs w:val="24"/>
        </w:rPr>
      </w:pPr>
      <w:r>
        <w:rPr>
          <w:rFonts w:ascii="Arial" w:eastAsia="Arial" w:hAnsi="Arial" w:cs="Arial"/>
          <w:sz w:val="24"/>
          <w:szCs w:val="24"/>
        </w:rPr>
        <w:t xml:space="preserve">                                                                                                                  </w:t>
      </w:r>
    </w:p>
    <w:p w14:paraId="0188B73C" w14:textId="77777777" w:rsidR="00362CCF" w:rsidRDefault="00AF67F3">
      <w:pPr>
        <w:tabs>
          <w:tab w:val="left" w:pos="4710"/>
        </w:tabs>
        <w:spacing w:after="0"/>
        <w:ind w:left="0" w:right="-335" w:hanging="2"/>
        <w:rPr>
          <w:rFonts w:ascii="Arial" w:eastAsia="Arial" w:hAnsi="Arial" w:cs="Arial"/>
          <w:sz w:val="24"/>
          <w:szCs w:val="24"/>
        </w:rPr>
      </w:pPr>
      <w:r>
        <w:rPr>
          <w:rFonts w:ascii="Arial" w:eastAsia="Arial" w:hAnsi="Arial" w:cs="Arial"/>
          <w:b/>
          <w:sz w:val="24"/>
          <w:szCs w:val="24"/>
        </w:rPr>
        <w:t xml:space="preserve">        ………………………                                                              ………………………</w:t>
      </w:r>
    </w:p>
    <w:p w14:paraId="74EA3ACE" w14:textId="77777777" w:rsidR="00362CCF" w:rsidRDefault="00AF67F3">
      <w:pPr>
        <w:tabs>
          <w:tab w:val="left" w:pos="1050"/>
          <w:tab w:val="left" w:pos="8445"/>
        </w:tabs>
        <w:spacing w:after="0"/>
        <w:ind w:left="0" w:right="-335" w:hanging="2"/>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Psikolojik Danışman</w:t>
      </w:r>
      <w:r>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sz w:val="24"/>
          <w:szCs w:val="24"/>
        </w:rPr>
        <w:t>Müdür Yrd.</w:t>
      </w:r>
    </w:p>
    <w:p w14:paraId="58DEF203" w14:textId="77777777" w:rsidR="00362CCF" w:rsidRDefault="00362CCF">
      <w:pPr>
        <w:ind w:left="0" w:hanging="2"/>
        <w:rPr>
          <w:rFonts w:ascii="Arial" w:eastAsia="Arial" w:hAnsi="Arial" w:cs="Arial"/>
          <w:sz w:val="24"/>
          <w:szCs w:val="24"/>
        </w:rPr>
      </w:pPr>
    </w:p>
    <w:p w14:paraId="7BF74829" w14:textId="77777777" w:rsidR="00362CCF" w:rsidRDefault="00362CCF">
      <w:pPr>
        <w:ind w:left="0" w:hanging="2"/>
        <w:rPr>
          <w:rFonts w:ascii="Arial" w:eastAsia="Arial" w:hAnsi="Arial" w:cs="Arial"/>
          <w:sz w:val="24"/>
          <w:szCs w:val="24"/>
        </w:rPr>
      </w:pPr>
    </w:p>
    <w:p w14:paraId="58983C63" w14:textId="77777777" w:rsidR="00362CCF" w:rsidRDefault="00AF67F3">
      <w:pPr>
        <w:spacing w:after="0"/>
        <w:ind w:left="0" w:hanging="2"/>
        <w:jc w:val="center"/>
        <w:rPr>
          <w:rFonts w:ascii="Arial" w:eastAsia="Arial" w:hAnsi="Arial" w:cs="Arial"/>
          <w:sz w:val="24"/>
          <w:szCs w:val="24"/>
        </w:rPr>
      </w:pPr>
      <w:r>
        <w:rPr>
          <w:rFonts w:ascii="Arial" w:eastAsia="Arial" w:hAnsi="Arial" w:cs="Arial"/>
          <w:b/>
          <w:sz w:val="24"/>
          <w:szCs w:val="24"/>
        </w:rPr>
        <w:t xml:space="preserve">           </w:t>
      </w:r>
    </w:p>
    <w:p w14:paraId="63518697" w14:textId="77777777" w:rsidR="00362CCF" w:rsidRDefault="00362CCF">
      <w:pPr>
        <w:spacing w:after="0"/>
        <w:ind w:left="0" w:hanging="2"/>
        <w:jc w:val="center"/>
        <w:rPr>
          <w:rFonts w:ascii="Arial" w:eastAsia="Arial" w:hAnsi="Arial" w:cs="Arial"/>
          <w:sz w:val="24"/>
          <w:szCs w:val="24"/>
        </w:rPr>
      </w:pPr>
    </w:p>
    <w:p w14:paraId="49A54CE2" w14:textId="77777777" w:rsidR="00362CCF" w:rsidRDefault="00362CCF">
      <w:pPr>
        <w:spacing w:after="0"/>
        <w:ind w:left="0" w:hanging="2"/>
        <w:jc w:val="center"/>
        <w:rPr>
          <w:rFonts w:ascii="Arial" w:eastAsia="Arial" w:hAnsi="Arial" w:cs="Arial"/>
          <w:sz w:val="24"/>
          <w:szCs w:val="24"/>
        </w:rPr>
      </w:pPr>
    </w:p>
    <w:p w14:paraId="658367DF" w14:textId="77777777" w:rsidR="00362CCF" w:rsidRDefault="00AF67F3">
      <w:pPr>
        <w:spacing w:after="0"/>
        <w:ind w:left="0" w:hanging="2"/>
        <w:jc w:val="center"/>
        <w:rPr>
          <w:rFonts w:ascii="Arial" w:eastAsia="Arial" w:hAnsi="Arial" w:cs="Arial"/>
          <w:sz w:val="24"/>
          <w:szCs w:val="24"/>
        </w:rPr>
      </w:pPr>
      <w:r>
        <w:rPr>
          <w:rFonts w:ascii="Arial" w:eastAsia="Arial" w:hAnsi="Arial" w:cs="Arial"/>
          <w:b/>
          <w:sz w:val="24"/>
          <w:szCs w:val="24"/>
        </w:rPr>
        <w:t xml:space="preserve">          …………………….</w:t>
      </w:r>
    </w:p>
    <w:p w14:paraId="7D34B3D2" w14:textId="77777777" w:rsidR="00362CCF" w:rsidRDefault="00AF67F3">
      <w:pPr>
        <w:spacing w:after="0"/>
        <w:ind w:left="0" w:hanging="2"/>
        <w:jc w:val="center"/>
      </w:pPr>
      <w:r>
        <w:rPr>
          <w:rFonts w:ascii="Arial" w:eastAsia="Arial" w:hAnsi="Arial" w:cs="Arial"/>
          <w:sz w:val="24"/>
          <w:szCs w:val="24"/>
        </w:rPr>
        <w:t xml:space="preserve">         Okul Müdür</w:t>
      </w:r>
      <w:r>
        <w:rPr>
          <w:rFonts w:ascii="Arial" w:eastAsia="Arial" w:hAnsi="Arial" w:cs="Arial"/>
          <w:sz w:val="24"/>
          <w:szCs w:val="24"/>
        </w:rPr>
        <w:t>ü</w:t>
      </w:r>
    </w:p>
    <w:sectPr w:rsidR="00362CC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7F1"/>
    <w:multiLevelType w:val="multilevel"/>
    <w:tmpl w:val="8C9CBD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2871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CF"/>
    <w:rsid w:val="00362CCF"/>
    <w:rsid w:val="00AF6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7D51"/>
  <w15:docId w15:val="{38E06FC3-987B-4CD1-B914-4AC3261C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Gl">
    <w:name w:val="Strong"/>
    <w:rPr>
      <w:b/>
      <w:bCs/>
      <w:w w:val="100"/>
      <w:position w:val="-1"/>
      <w:effect w:val="none"/>
      <w:vertAlign w:val="baseline"/>
      <w:cs w:val="0"/>
      <w:em w:val="none"/>
    </w:rPr>
  </w:style>
  <w:style w:type="character" w:customStyle="1" w:styleId="googqs-tidbit">
    <w:name w:val="goog_qs-tidbit"/>
    <w:rPr>
      <w:w w:val="100"/>
      <w:position w:val="-1"/>
      <w:effect w:val="none"/>
      <w:vertAlign w:val="baseline"/>
      <w:cs w:val="0"/>
      <w:em w:val="none"/>
    </w:rPr>
  </w:style>
  <w:style w:type="paragraph" w:styleId="ListeParagraf">
    <w:name w:val="List Paragraph"/>
    <w:basedOn w:val="Normal"/>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GV+19q/x7vxxGiByCYYXxGQq5Q==">AMUW2mW5hIiRZvrqx6zld5vso03ko4sbzDXU+JdUr3Fsww87BYv+zbGGO2aXVVAgq7UlCjyvm9Od14O4CxnN3WNjFku4DEQjCp1FdX0eXYToRYhj1vSkwO2PYXqZy70/VvEkmgBiQuMo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Elif Yıldız</cp:lastModifiedBy>
  <cp:revision>2</cp:revision>
  <dcterms:created xsi:type="dcterms:W3CDTF">2023-01-06T11:12:00Z</dcterms:created>
  <dcterms:modified xsi:type="dcterms:W3CDTF">2023-01-06T11:12:00Z</dcterms:modified>
</cp:coreProperties>
</file>